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3" w:rsidRPr="002B1085" w:rsidRDefault="00B236B3" w:rsidP="00043AEB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0"/>
          <w:szCs w:val="30"/>
        </w:rPr>
      </w:pPr>
      <w:r w:rsidRPr="002B1085">
        <w:rPr>
          <w:rFonts w:ascii="Arial" w:hAnsi="Arial" w:cs="Arial"/>
          <w:b/>
          <w:bCs/>
          <w:spacing w:val="-20"/>
          <w:sz w:val="30"/>
          <w:szCs w:val="30"/>
        </w:rPr>
        <w:t>АДМИНИСТРАЦИЯ  САЙГИНСКОГО  СЕЛЬСКОГО  ПОСЕЛЕНИЯ</w:t>
      </w:r>
    </w:p>
    <w:p w:rsidR="00B236B3" w:rsidRPr="00DC51CA" w:rsidRDefault="00B236B3" w:rsidP="00043A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B236B3" w:rsidRPr="00FE0841" w:rsidRDefault="00B236B3" w:rsidP="00043AEB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15.03.2017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17</w:t>
      </w:r>
    </w:p>
    <w:p w:rsidR="00B236B3" w:rsidRPr="00FE0841" w:rsidRDefault="00B236B3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>п. Сайга</w:t>
      </w:r>
    </w:p>
    <w:p w:rsidR="00B236B3" w:rsidRPr="00FE0841" w:rsidRDefault="00B236B3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>Верхнекетского района</w:t>
      </w:r>
    </w:p>
    <w:p w:rsidR="00B236B3" w:rsidRDefault="00B236B3" w:rsidP="00043AEB">
      <w:pPr>
        <w:pStyle w:val="3"/>
        <w:jc w:val="center"/>
        <w:rPr>
          <w:rFonts w:ascii="Arial" w:hAnsi="Arial" w:cs="Arial"/>
        </w:rPr>
      </w:pPr>
      <w:r w:rsidRPr="00FE0841">
        <w:t xml:space="preserve"> </w:t>
      </w:r>
      <w:r w:rsidRPr="003E55F4">
        <w:rPr>
          <w:rFonts w:ascii="Arial" w:hAnsi="Arial" w:cs="Arial"/>
        </w:rPr>
        <w:t>Томской области</w:t>
      </w:r>
    </w:p>
    <w:p w:rsidR="00B236B3" w:rsidRPr="003E55F4" w:rsidRDefault="00B236B3" w:rsidP="00043AEB">
      <w:pPr>
        <w:pStyle w:val="3"/>
        <w:jc w:val="center"/>
        <w:rPr>
          <w:rFonts w:ascii="Arial" w:hAnsi="Arial" w:cs="Arial"/>
        </w:rPr>
      </w:pPr>
    </w:p>
    <w:p w:rsidR="00B236B3" w:rsidRDefault="00B236B3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>Об утверждении Положения о</w:t>
      </w:r>
      <w:r>
        <w:rPr>
          <w:rFonts w:ascii="Arial" w:hAnsi="Arial" w:cs="Arial"/>
          <w:b/>
        </w:rPr>
        <w:t xml:space="preserve"> порядке расчета </w:t>
      </w:r>
      <w:r w:rsidRPr="009452E4">
        <w:rPr>
          <w:rFonts w:ascii="Arial" w:hAnsi="Arial" w:cs="Arial"/>
          <w:b/>
        </w:rPr>
        <w:t>размера платы</w:t>
      </w:r>
    </w:p>
    <w:p w:rsidR="00B236B3" w:rsidRDefault="00B236B3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з</w:t>
      </w:r>
      <w:r>
        <w:rPr>
          <w:rFonts w:ascii="Arial" w:hAnsi="Arial" w:cs="Arial"/>
          <w:b/>
        </w:rPr>
        <w:t xml:space="preserve">а пользование жилым помещением </w:t>
      </w:r>
      <w:r w:rsidRPr="009452E4">
        <w:rPr>
          <w:rFonts w:ascii="Arial" w:hAnsi="Arial" w:cs="Arial"/>
          <w:b/>
        </w:rPr>
        <w:t>по договорам социального найма</w:t>
      </w:r>
    </w:p>
    <w:p w:rsidR="00B236B3" w:rsidRDefault="00B236B3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и найма муниципального жилищного фонда </w:t>
      </w:r>
    </w:p>
    <w:p w:rsidR="00B236B3" w:rsidRDefault="00B236B3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муниципального образования </w:t>
      </w:r>
      <w:r>
        <w:rPr>
          <w:rFonts w:ascii="Arial" w:hAnsi="Arial" w:cs="Arial"/>
          <w:b/>
        </w:rPr>
        <w:t>Сайгинское</w:t>
      </w:r>
      <w:r w:rsidRPr="009452E4">
        <w:rPr>
          <w:rFonts w:ascii="Arial" w:hAnsi="Arial" w:cs="Arial"/>
          <w:b/>
        </w:rPr>
        <w:t xml:space="preserve"> сельское поселение</w:t>
      </w:r>
      <w:r>
        <w:rPr>
          <w:rFonts w:ascii="Arial" w:hAnsi="Arial" w:cs="Arial"/>
          <w:b/>
        </w:rPr>
        <w:t xml:space="preserve"> Верхнекетского района Томской области</w:t>
      </w:r>
      <w:r w:rsidRPr="009452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40967" w:rsidRPr="00940967" w:rsidRDefault="00BD26F0" w:rsidP="004C4D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от 17</w:t>
      </w:r>
      <w:bookmarkStart w:id="0" w:name="_GoBack"/>
      <w:bookmarkEnd w:id="0"/>
      <w:r w:rsidR="00940967" w:rsidRPr="00940967">
        <w:rPr>
          <w:rFonts w:ascii="Arial" w:hAnsi="Arial" w:cs="Arial"/>
        </w:rPr>
        <w:t>.01.2019 №01)</w:t>
      </w:r>
    </w:p>
    <w:p w:rsidR="00B236B3" w:rsidRPr="004C4D48" w:rsidRDefault="00B236B3" w:rsidP="004C4D48">
      <w:pPr>
        <w:jc w:val="center"/>
        <w:rPr>
          <w:rFonts w:ascii="Arial" w:hAnsi="Arial" w:cs="Arial"/>
        </w:rPr>
      </w:pPr>
    </w:p>
    <w:p w:rsidR="00B236B3" w:rsidRDefault="00B236B3" w:rsidP="002C17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4C4D48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4C4D48">
        <w:rPr>
          <w:rFonts w:ascii="Arial" w:hAnsi="Arial" w:cs="Arial"/>
        </w:rPr>
        <w:t>Жилищным</w:t>
      </w:r>
      <w:r>
        <w:rPr>
          <w:rFonts w:ascii="Arial" w:hAnsi="Arial" w:cs="Arial"/>
        </w:rPr>
        <w:t xml:space="preserve"> кодексом Российской Федерации, </w:t>
      </w:r>
      <w:r w:rsidRPr="004C4D48">
        <w:rPr>
          <w:rFonts w:ascii="Arial" w:hAnsi="Arial" w:cs="Arial"/>
        </w:rPr>
        <w:t>с учетом методических указаний, утвержденных приказом</w:t>
      </w:r>
      <w:hyperlink r:id="rId7" w:history="1">
        <w:r w:rsidRPr="004C4D48">
          <w:rPr>
            <w:rFonts w:ascii="Arial" w:hAnsi="Arial" w:cs="Arial"/>
          </w:rPr>
          <w:t xml:space="preserve"> Минстроя России от 27.09.2016 N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  <w:r w:rsidRPr="004C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области,</w:t>
      </w:r>
    </w:p>
    <w:p w:rsidR="00B236B3" w:rsidRDefault="00B236B3" w:rsidP="002C1734">
      <w:pPr>
        <w:ind w:firstLine="708"/>
        <w:jc w:val="both"/>
        <w:rPr>
          <w:rFonts w:ascii="Arial" w:hAnsi="Arial" w:cs="Arial"/>
        </w:rPr>
      </w:pPr>
    </w:p>
    <w:p w:rsidR="00B236B3" w:rsidRDefault="00B236B3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B236B3" w:rsidRDefault="00B236B3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</w:p>
    <w:p w:rsidR="00B236B3" w:rsidRDefault="00B236B3" w:rsidP="0067114A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Положение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порядке расчета </w:t>
      </w:r>
      <w:r w:rsidRPr="004C4D48">
        <w:rPr>
          <w:rFonts w:ascii="Arial" w:hAnsi="Arial" w:cs="Arial"/>
        </w:rPr>
        <w:t>размера  платы за пользование жилым помещением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жилого помещения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Сайгинское сельское поселение Верхнекетского района Томской области </w:t>
      </w:r>
      <w:r w:rsidRPr="004C4D48">
        <w:rPr>
          <w:rFonts w:ascii="Arial" w:hAnsi="Arial" w:cs="Arial"/>
        </w:rPr>
        <w:t>(</w:t>
      </w:r>
      <w:r>
        <w:rPr>
          <w:rFonts w:ascii="Arial" w:hAnsi="Arial" w:cs="Arial"/>
        </w:rPr>
        <w:t>далее - п</w:t>
      </w:r>
      <w:r w:rsidRPr="004C4D48">
        <w:rPr>
          <w:rFonts w:ascii="Arial" w:hAnsi="Arial" w:cs="Arial"/>
        </w:rPr>
        <w:t>лат</w:t>
      </w:r>
      <w:r>
        <w:rPr>
          <w:rFonts w:ascii="Arial" w:hAnsi="Arial" w:cs="Arial"/>
        </w:rPr>
        <w:t>а</w:t>
      </w:r>
      <w:r w:rsidRPr="004C4D48">
        <w:rPr>
          <w:rFonts w:ascii="Arial" w:hAnsi="Arial" w:cs="Arial"/>
        </w:rPr>
        <w:t xml:space="preserve"> за наем</w:t>
      </w:r>
      <w:r>
        <w:rPr>
          <w:rFonts w:ascii="Arial" w:hAnsi="Arial" w:cs="Arial"/>
        </w:rPr>
        <w:t xml:space="preserve"> жилого помещения</w:t>
      </w:r>
      <w:r w:rsidRPr="004C4D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согласно приложению № 1 к настоящему постановлению.</w:t>
      </w:r>
    </w:p>
    <w:p w:rsidR="00922034" w:rsidRPr="001147FF" w:rsidRDefault="00922034" w:rsidP="00922034">
      <w:pPr>
        <w:ind w:firstLine="708"/>
        <w:jc w:val="both"/>
        <w:rPr>
          <w:rFonts w:ascii="Arial" w:hAnsi="Arial" w:cs="Arial"/>
        </w:rPr>
      </w:pPr>
      <w:r w:rsidRPr="001147FF">
        <w:rPr>
          <w:rFonts w:ascii="Arial" w:hAnsi="Arial" w:cs="Arial"/>
        </w:rPr>
        <w:t>1.1. Исходя из социально-экономических условий муниципального образования Сайгинское сельское поселение Верхнекетского района Томской области, установить для нанимателей жилых помещений, занимаемых по договорам социального найма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 коэффициент соответствия платы (Кс) в размере:</w:t>
      </w:r>
    </w:p>
    <w:p w:rsidR="00922034" w:rsidRPr="001147FF" w:rsidRDefault="00922034" w:rsidP="00922034">
      <w:pPr>
        <w:ind w:firstLine="708"/>
        <w:jc w:val="both"/>
        <w:rPr>
          <w:rFonts w:ascii="Arial" w:hAnsi="Arial" w:cs="Arial"/>
        </w:rPr>
      </w:pPr>
      <w:r w:rsidRPr="001147FF">
        <w:rPr>
          <w:rFonts w:ascii="Arial" w:hAnsi="Arial" w:cs="Arial"/>
        </w:rPr>
        <w:t>для неблагоустроенных</w:t>
      </w:r>
      <w:r>
        <w:rPr>
          <w:rFonts w:ascii="Arial" w:hAnsi="Arial" w:cs="Arial"/>
        </w:rPr>
        <w:t xml:space="preserve"> и полублагоустроенных</w:t>
      </w:r>
      <w:r w:rsidRPr="001147FF">
        <w:rPr>
          <w:rFonts w:ascii="Arial" w:hAnsi="Arial" w:cs="Arial"/>
        </w:rPr>
        <w:t xml:space="preserve"> жилых помещений 0,1.</w:t>
      </w:r>
    </w:p>
    <w:p w:rsidR="00B236B3" w:rsidRDefault="00922034" w:rsidP="009220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благоустроенных жилых помещений 0,2</w:t>
      </w:r>
      <w:r>
        <w:rPr>
          <w:rFonts w:ascii="Arial" w:hAnsi="Arial" w:cs="Arial"/>
        </w:rPr>
        <w:t>.</w:t>
      </w:r>
    </w:p>
    <w:p w:rsidR="00B236B3" w:rsidRDefault="00B236B3" w:rsidP="006711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Утвердить</w:t>
      </w:r>
      <w:r w:rsidRPr="00880411">
        <w:rPr>
          <w:rFonts w:ascii="Arial" w:hAnsi="Arial" w:cs="Arial"/>
        </w:rPr>
        <w:t xml:space="preserve"> коэффициент</w:t>
      </w:r>
      <w:r>
        <w:rPr>
          <w:rFonts w:ascii="Arial" w:hAnsi="Arial" w:cs="Arial"/>
        </w:rPr>
        <w:t>ы</w:t>
      </w:r>
      <w:r w:rsidRPr="008804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 xml:space="preserve">е </w:t>
      </w:r>
      <w:r w:rsidRPr="00880411">
        <w:rPr>
          <w:rFonts w:ascii="Arial" w:hAnsi="Arial" w:cs="Arial"/>
        </w:rPr>
        <w:t>качество и благоустройство жилого помещения</w:t>
      </w:r>
      <w:r>
        <w:rPr>
          <w:rFonts w:ascii="Arial" w:hAnsi="Arial" w:cs="Arial"/>
        </w:rPr>
        <w:t>,</w:t>
      </w:r>
      <w:r w:rsidRPr="00880411">
        <w:rPr>
          <w:rFonts w:ascii="Arial" w:hAnsi="Arial" w:cs="Arial"/>
        </w:rPr>
        <w:t xml:space="preserve"> месторасположение дома</w:t>
      </w:r>
      <w:r>
        <w:rPr>
          <w:rFonts w:ascii="Arial" w:hAnsi="Arial" w:cs="Arial"/>
        </w:rPr>
        <w:t xml:space="preserve"> на территории Сайгинского сельского поселения согласно приложению № 2.</w:t>
      </w:r>
    </w:p>
    <w:p w:rsidR="00B236B3" w:rsidRDefault="00B236B3" w:rsidP="00053319">
      <w:pPr>
        <w:ind w:firstLine="72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 xml:space="preserve">2.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B236B3" w:rsidRDefault="00B236B3" w:rsidP="000533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53319">
        <w:rPr>
          <w:rFonts w:ascii="Arial" w:hAnsi="Arial" w:cs="Arial"/>
        </w:rPr>
        <w:t xml:space="preserve">Разместить настоящее </w:t>
      </w:r>
      <w:r>
        <w:rPr>
          <w:rFonts w:ascii="Arial" w:hAnsi="Arial" w:cs="Arial"/>
        </w:rPr>
        <w:t>постановление</w:t>
      </w:r>
      <w:r w:rsidRPr="00053319">
        <w:rPr>
          <w:rFonts w:ascii="Arial" w:hAnsi="Arial" w:cs="Arial"/>
        </w:rPr>
        <w:t xml:space="preserve"> на официальном сайте Администрации Верхнекетского района: </w:t>
      </w:r>
      <w:hyperlink r:id="rId8" w:history="1">
        <w:r w:rsidRPr="00053319">
          <w:rPr>
            <w:rStyle w:val="ae"/>
            <w:rFonts w:ascii="Arial" w:hAnsi="Arial" w:cs="Arial"/>
          </w:rPr>
          <w:t>http://vkt.tomsk.ru</w:t>
        </w:r>
      </w:hyperlink>
      <w:r w:rsidRPr="00053319">
        <w:rPr>
          <w:rFonts w:ascii="Arial" w:hAnsi="Arial" w:cs="Arial"/>
        </w:rPr>
        <w:t xml:space="preserve">. </w:t>
      </w:r>
    </w:p>
    <w:p w:rsidR="00B236B3" w:rsidRPr="00053319" w:rsidRDefault="00B236B3" w:rsidP="00053319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4</w:t>
      </w:r>
      <w:r w:rsidRPr="000533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Контроль за исполнением постановления оставляю за собой.</w:t>
      </w:r>
    </w:p>
    <w:p w:rsidR="00B236B3" w:rsidRDefault="00B236B3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36B3" w:rsidRDefault="00B236B3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Сайгинское</w:t>
      </w:r>
    </w:p>
    <w:p w:rsidR="00B236B3" w:rsidRPr="003267A2" w:rsidRDefault="00B236B3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Ю.А. Кальсин</w:t>
      </w:r>
    </w:p>
    <w:p w:rsidR="00B236B3" w:rsidRDefault="00B236B3" w:rsidP="009B29A2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236B3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36B3" w:rsidRPr="004C4D48" w:rsidRDefault="00B236B3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B236B3" w:rsidRDefault="00B236B3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B236B3" w:rsidRPr="004C4D48" w:rsidRDefault="00B236B3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Сайгинского сельского поселения</w:t>
      </w:r>
    </w:p>
    <w:p w:rsidR="00B236B3" w:rsidRPr="004C4D48" w:rsidRDefault="00B236B3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4C4D4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C4D4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C4D48">
        <w:rPr>
          <w:sz w:val="24"/>
          <w:szCs w:val="24"/>
        </w:rPr>
        <w:t xml:space="preserve"> № </w:t>
      </w:r>
      <w:r>
        <w:rPr>
          <w:sz w:val="24"/>
          <w:szCs w:val="24"/>
        </w:rPr>
        <w:t>17</w:t>
      </w:r>
    </w:p>
    <w:p w:rsidR="00B236B3" w:rsidRDefault="00B236B3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B236B3" w:rsidRDefault="00B236B3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B236B3" w:rsidRPr="004C4D48" w:rsidRDefault="00B236B3" w:rsidP="00F75CFD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</w:t>
      </w:r>
      <w:r>
        <w:rPr>
          <w:sz w:val="24"/>
          <w:szCs w:val="24"/>
        </w:rPr>
        <w:t xml:space="preserve">Сайгинское </w:t>
      </w:r>
      <w:r w:rsidRPr="00F75CFD">
        <w:rPr>
          <w:sz w:val="24"/>
          <w:szCs w:val="24"/>
        </w:rPr>
        <w:t>сельское поселение Верхнекетского района Томской области</w:t>
      </w:r>
    </w:p>
    <w:p w:rsidR="00B236B3" w:rsidRPr="009541D9" w:rsidRDefault="00B236B3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36B3" w:rsidRDefault="00B236B3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1.</w:t>
      </w:r>
      <w:r w:rsidRPr="00053319">
        <w:rPr>
          <w:rFonts w:ascii="Arial" w:hAnsi="Arial" w:cs="Arial"/>
        </w:rPr>
        <w:t xml:space="preserve"> Положение определяет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установления размера платы за наем жилого помещения по договорам социального найма или найма жилого помещения муниципального жилищного фонда муниципального образования </w:t>
      </w:r>
      <w:r>
        <w:rPr>
          <w:rFonts w:ascii="Arial" w:hAnsi="Arial" w:cs="Arial"/>
        </w:rPr>
        <w:t>Сайгинское</w:t>
      </w:r>
      <w:r w:rsidRPr="00053319">
        <w:rPr>
          <w:rFonts w:ascii="Arial" w:hAnsi="Arial" w:cs="Arial"/>
        </w:rPr>
        <w:t xml:space="preserve"> сельское поселение Верхнекетского района Томской области (далее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муниципальный жилищный фонд) и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её внесения </w:t>
      </w:r>
      <w:r>
        <w:rPr>
          <w:rFonts w:ascii="Arial" w:hAnsi="Arial" w:cs="Arial"/>
        </w:rPr>
        <w:t>в Администрацию Сайгинского сельского поселения (далее – наймодатель)</w:t>
      </w:r>
      <w:r w:rsidRPr="00053319">
        <w:rPr>
          <w:rFonts w:ascii="Arial" w:hAnsi="Arial" w:cs="Arial"/>
        </w:rPr>
        <w:t>.</w:t>
      </w:r>
    </w:p>
    <w:p w:rsidR="00B236B3" w:rsidRPr="00053319" w:rsidRDefault="00B236B3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2.</w:t>
      </w:r>
      <w:r w:rsidRPr="00053319">
        <w:rPr>
          <w:rFonts w:ascii="Arial" w:hAnsi="Arial" w:cs="Arial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</w:t>
      </w:r>
      <w:r w:rsidRPr="00EE475A">
        <w:rPr>
          <w:rFonts w:ascii="Arial" w:hAnsi="Arial" w:cs="Arial"/>
        </w:rPr>
        <w:t>по формуле:</w:t>
      </w:r>
      <w:r>
        <w:rPr>
          <w:rFonts w:ascii="Arial" w:hAnsi="Arial" w:cs="Arial"/>
        </w:rPr>
        <w:t xml:space="preserve"> </w:t>
      </w:r>
      <w:r w:rsidRPr="00EE475A">
        <w:rPr>
          <w:rFonts w:ascii="Arial" w:hAnsi="Arial" w:cs="Arial"/>
          <w:b/>
        </w:rPr>
        <w:t>П</w:t>
      </w:r>
      <w:r w:rsidRPr="00EE475A">
        <w:rPr>
          <w:rFonts w:ascii="Arial" w:hAnsi="Arial" w:cs="Arial"/>
          <w:b/>
          <w:vertAlign w:val="subscript"/>
        </w:rPr>
        <w:t>нj</w:t>
      </w:r>
      <w:r w:rsidRPr="00EE475A">
        <w:rPr>
          <w:rFonts w:ascii="Arial" w:hAnsi="Arial" w:cs="Arial"/>
          <w:b/>
        </w:rPr>
        <w:t xml:space="preserve"> =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П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>,</w:t>
      </w:r>
      <w:r w:rsidRPr="00053319">
        <w:rPr>
          <w:rFonts w:ascii="Arial" w:hAnsi="Arial" w:cs="Arial"/>
        </w:rPr>
        <w:t xml:space="preserve"> где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нj</w:t>
      </w:r>
      <w:r w:rsidRPr="00053319"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Н</w:t>
      </w:r>
      <w:r w:rsidRPr="00053319">
        <w:rPr>
          <w:rFonts w:ascii="Arial" w:hAnsi="Arial" w:cs="Arial"/>
          <w:vertAlign w:val="subscript"/>
        </w:rPr>
        <w:t>б</w:t>
      </w:r>
      <w:r w:rsidRPr="00053319">
        <w:rPr>
          <w:rFonts w:ascii="Arial" w:hAnsi="Arial" w:cs="Arial"/>
        </w:rPr>
        <w:t xml:space="preserve"> - базовый размер платы за нае</w:t>
      </w:r>
      <w:r>
        <w:rPr>
          <w:rFonts w:ascii="Arial" w:hAnsi="Arial" w:cs="Arial"/>
        </w:rPr>
        <w:t>м жилого помещения</w:t>
      </w:r>
      <w:r w:rsidRPr="00053319">
        <w:rPr>
          <w:rFonts w:ascii="Arial" w:hAnsi="Arial" w:cs="Arial"/>
        </w:rPr>
        <w:t>;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с</w:t>
      </w:r>
      <w:r w:rsidRPr="00053319">
        <w:rPr>
          <w:rFonts w:ascii="Arial" w:hAnsi="Arial" w:cs="Arial"/>
        </w:rPr>
        <w:t xml:space="preserve"> - коэффициент соответствия платы</w:t>
      </w:r>
      <w:r>
        <w:rPr>
          <w:rFonts w:ascii="Arial" w:hAnsi="Arial" w:cs="Arial"/>
        </w:rPr>
        <w:t>;</w:t>
      </w:r>
    </w:p>
    <w:p w:rsidR="00B236B3" w:rsidRDefault="00B236B3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236B3" w:rsidRDefault="00B236B3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Базовый размер платы за наем жилого помещения определяется </w:t>
      </w:r>
      <w:r w:rsidRPr="00EE475A">
        <w:rPr>
          <w:rFonts w:ascii="Arial" w:hAnsi="Arial" w:cs="Arial"/>
        </w:rPr>
        <w:t>по формуле</w:t>
      </w:r>
      <w:r w:rsidRPr="00EE475A">
        <w:rPr>
          <w:rFonts w:ascii="Arial" w:hAnsi="Arial" w:cs="Arial"/>
          <w:b/>
        </w:rPr>
        <w:t xml:space="preserve"> :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= СР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0,001,</w:t>
      </w:r>
      <w:r>
        <w:rPr>
          <w:rFonts w:ascii="Arial" w:hAnsi="Arial" w:cs="Arial"/>
        </w:rPr>
        <w:t xml:space="preserve"> где</w:t>
      </w:r>
    </w:p>
    <w:p w:rsidR="00B236B3" w:rsidRDefault="00B236B3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B236B3" w:rsidRDefault="00B236B3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</w:rPr>
          <w:t>1 кв. м</w:t>
        </w:r>
      </w:smartTag>
      <w:r>
        <w:rPr>
          <w:rFonts w:ascii="Arial" w:hAnsi="Arial" w:cs="Arial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B236B3" w:rsidRPr="00053319" w:rsidRDefault="00B236B3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4.</w:t>
      </w:r>
      <w:r w:rsidRPr="00053319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Интегральное значение 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</w:t>
      </w:r>
      <w:r w:rsidRPr="00EE475A">
        <w:rPr>
          <w:rFonts w:ascii="Arial" w:hAnsi="Arial" w:cs="Arial"/>
        </w:rPr>
        <w:t>по формуле</w:t>
      </w:r>
      <w:r>
        <w:rPr>
          <w:rFonts w:ascii="Arial" w:hAnsi="Arial" w:cs="Arial"/>
        </w:rPr>
        <w:t xml:space="preserve">: </w:t>
      </w:r>
      <w:r w:rsidR="007114ED">
        <w:rPr>
          <w:rFonts w:ascii="Arial" w:hAnsi="Arial" w:cs="Arial"/>
          <w:b/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7.5pt;height:36.75pt;visibility:visible">
            <v:imagedata r:id="rId9" o:title=""/>
          </v:shape>
        </w:pict>
      </w:r>
      <w:r w:rsidRPr="00053319">
        <w:rPr>
          <w:rFonts w:ascii="Arial" w:hAnsi="Arial" w:cs="Arial"/>
        </w:rPr>
        <w:t>, где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1</w:t>
      </w:r>
      <w:r w:rsidRPr="00053319">
        <w:rPr>
          <w:rFonts w:ascii="Arial" w:hAnsi="Arial" w:cs="Arial"/>
        </w:rPr>
        <w:t xml:space="preserve"> - коэффициент, характериз</w:t>
      </w:r>
      <w:r>
        <w:rPr>
          <w:rFonts w:ascii="Arial" w:hAnsi="Arial" w:cs="Arial"/>
        </w:rPr>
        <w:t>ующий качество жилого помещения</w:t>
      </w:r>
      <w:r w:rsidRPr="00053319">
        <w:rPr>
          <w:rFonts w:ascii="Arial" w:hAnsi="Arial" w:cs="Arial"/>
        </w:rPr>
        <w:t>;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2</w:t>
      </w:r>
      <w:r w:rsidRPr="00053319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3</w:t>
      </w:r>
      <w:r w:rsidRPr="00053319">
        <w:rPr>
          <w:rFonts w:ascii="Arial" w:hAnsi="Arial" w:cs="Arial"/>
        </w:rPr>
        <w:t xml:space="preserve"> - коэффициент, характеризующий месторасположение дома.</w:t>
      </w:r>
    </w:p>
    <w:p w:rsidR="00B236B3" w:rsidRPr="00053319" w:rsidRDefault="00B236B3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114A">
        <w:rPr>
          <w:rFonts w:ascii="Arial" w:hAnsi="Arial" w:cs="Arial"/>
          <w:b/>
        </w:rPr>
        <w:lastRenderedPageBreak/>
        <w:t>5.</w:t>
      </w:r>
      <w:r w:rsidRPr="00053319">
        <w:rPr>
          <w:rFonts w:ascii="Arial" w:hAnsi="Arial" w:cs="Arial"/>
        </w:rPr>
        <w:t xml:space="preserve"> Наниматели жилых помещений по договору социального найма или договору найма жилого помещения муниципального жилищного фонда вносят пл</w:t>
      </w:r>
      <w:r>
        <w:rPr>
          <w:rFonts w:ascii="Arial" w:hAnsi="Arial" w:cs="Arial"/>
        </w:rPr>
        <w:t xml:space="preserve">ату за наем жилого помещения наймодателю </w:t>
      </w:r>
      <w:r w:rsidRPr="00053319">
        <w:rPr>
          <w:rFonts w:ascii="Arial" w:hAnsi="Arial" w:cs="Arial"/>
        </w:rPr>
        <w:t>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Pr="004C4D48" w:rsidRDefault="00B236B3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B236B3" w:rsidRDefault="00B236B3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B236B3" w:rsidRPr="004C4D48" w:rsidRDefault="00B236B3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Сайгинского сельского поселения</w:t>
      </w:r>
    </w:p>
    <w:p w:rsidR="00B236B3" w:rsidRPr="004C4D48" w:rsidRDefault="00B236B3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4C4D4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C4D4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C4D48">
        <w:rPr>
          <w:sz w:val="24"/>
          <w:szCs w:val="24"/>
        </w:rPr>
        <w:t xml:space="preserve"> № </w:t>
      </w:r>
      <w:r>
        <w:rPr>
          <w:sz w:val="24"/>
          <w:szCs w:val="24"/>
        </w:rPr>
        <w:t>17</w:t>
      </w: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671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80411">
        <w:rPr>
          <w:rFonts w:ascii="Arial" w:hAnsi="Arial" w:cs="Arial"/>
        </w:rPr>
        <w:t>оэффициент</w:t>
      </w:r>
      <w:r>
        <w:rPr>
          <w:rFonts w:ascii="Arial" w:hAnsi="Arial" w:cs="Arial"/>
        </w:rPr>
        <w:t>ы</w:t>
      </w:r>
      <w:r w:rsidRPr="00880411">
        <w:rPr>
          <w:rFonts w:ascii="Arial" w:hAnsi="Arial" w:cs="Arial"/>
        </w:rPr>
        <w:t xml:space="preserve">, </w:t>
      </w:r>
    </w:p>
    <w:p w:rsidR="00B236B3" w:rsidRDefault="00B236B3" w:rsidP="0067114A">
      <w:pPr>
        <w:jc w:val="center"/>
        <w:rPr>
          <w:rFonts w:ascii="Arial" w:hAnsi="Arial" w:cs="Arial"/>
        </w:rPr>
      </w:pP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>е</w:t>
      </w:r>
      <w:r w:rsidRPr="00880411">
        <w:rPr>
          <w:rFonts w:ascii="Arial" w:hAnsi="Arial" w:cs="Arial"/>
        </w:rPr>
        <w:t xml:space="preserve"> качество и благоустройство жилого помещения, месторасположение дома</w:t>
      </w:r>
    </w:p>
    <w:p w:rsidR="00B236B3" w:rsidRPr="00D56CB7" w:rsidRDefault="00B236B3" w:rsidP="0067114A">
      <w:pPr>
        <w:jc w:val="center"/>
        <w:rPr>
          <w:rFonts w:ascii="Arial" w:hAnsi="Arial" w:cs="Arial"/>
          <w:sz w:val="16"/>
          <w:szCs w:val="16"/>
        </w:rPr>
      </w:pPr>
    </w:p>
    <w:p w:rsidR="00B236B3" w:rsidRPr="007B57BB" w:rsidRDefault="00B236B3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>по договорам социального найма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применяются следующие </w:t>
      </w:r>
      <w:r w:rsidRPr="00D56CB7">
        <w:rPr>
          <w:rFonts w:ascii="Arial" w:hAnsi="Arial" w:cs="Arial"/>
        </w:rPr>
        <w:t>коэффициент</w:t>
      </w:r>
      <w:r>
        <w:rPr>
          <w:rFonts w:ascii="Arial" w:hAnsi="Arial" w:cs="Arial"/>
        </w:rPr>
        <w:t>ы, характеризующие</w:t>
      </w:r>
      <w:r w:rsidRPr="00D56CB7">
        <w:rPr>
          <w:rFonts w:ascii="Arial" w:hAnsi="Arial" w:cs="Arial"/>
        </w:rPr>
        <w:t xml:space="preserve"> благоустройство жилого помещения (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 w:rsidRPr="00D56CB7">
        <w:rPr>
          <w:rFonts w:ascii="Arial" w:hAnsi="Arial" w:cs="Arial"/>
        </w:rPr>
        <w:t>):</w:t>
      </w:r>
      <w:r w:rsidRPr="007B5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236B3" w:rsidRPr="007B57BB" w:rsidRDefault="00B236B3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небла</w:t>
      </w:r>
      <w:r>
        <w:rPr>
          <w:rFonts w:ascii="Arial" w:hAnsi="Arial" w:cs="Arial"/>
        </w:rPr>
        <w:t>гоустроенного жилищного фонда в размере 0,8</w:t>
      </w:r>
      <w:r w:rsidRPr="007B57BB">
        <w:rPr>
          <w:rFonts w:ascii="Arial" w:hAnsi="Arial" w:cs="Arial"/>
        </w:rPr>
        <w:t>;</w:t>
      </w:r>
    </w:p>
    <w:p w:rsidR="00B236B3" w:rsidRPr="007B57BB" w:rsidRDefault="00B236B3" w:rsidP="0067114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для не полностью бла</w:t>
      </w:r>
      <w:r w:rsidRPr="007B57BB">
        <w:rPr>
          <w:rFonts w:ascii="Arial" w:hAnsi="Arial" w:cs="Arial"/>
        </w:rPr>
        <w:t>гоу</w:t>
      </w:r>
      <w:r>
        <w:rPr>
          <w:rFonts w:ascii="Arial" w:hAnsi="Arial" w:cs="Arial"/>
        </w:rPr>
        <w:t>строенного жилищного фонда в размере 1,1</w:t>
      </w:r>
      <w:r w:rsidRPr="007B57BB">
        <w:rPr>
          <w:rFonts w:ascii="Arial" w:hAnsi="Arial" w:cs="Arial"/>
        </w:rPr>
        <w:t>;</w:t>
      </w:r>
    </w:p>
    <w:p w:rsidR="00B236B3" w:rsidRDefault="00B236B3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благо</w:t>
      </w:r>
      <w:r>
        <w:rPr>
          <w:rFonts w:ascii="Arial" w:hAnsi="Arial" w:cs="Arial"/>
        </w:rPr>
        <w:t>устроенного жилищного фонда в размере 1,3</w:t>
      </w:r>
    </w:p>
    <w:p w:rsidR="00B236B3" w:rsidRPr="00D56CB7" w:rsidRDefault="00B236B3" w:rsidP="0067114A">
      <w:pPr>
        <w:pStyle w:val="ListParagraph1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B236B3" w:rsidRPr="007B57BB" w:rsidRDefault="00B236B3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B236B3" w:rsidRPr="007B57BB" w:rsidRDefault="00B236B3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полностью </w:t>
      </w: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жилые дома), оборудованные инженерным</w:t>
      </w:r>
      <w:r>
        <w:rPr>
          <w:rFonts w:ascii="Arial" w:hAnsi="Arial" w:cs="Arial"/>
          <w:sz w:val="24"/>
          <w:szCs w:val="24"/>
        </w:rPr>
        <w:t>и системами не в полном объеме (</w:t>
      </w:r>
      <w:r w:rsidRPr="007B57BB">
        <w:rPr>
          <w:rFonts w:ascii="Arial" w:hAnsi="Arial" w:cs="Arial"/>
          <w:sz w:val="24"/>
          <w:szCs w:val="24"/>
        </w:rPr>
        <w:t>имеется либо отсутствует хотя бы одна из инженерных систем (коммуникаций), предусмотренных для террит</w:t>
      </w:r>
      <w:r>
        <w:rPr>
          <w:rFonts w:ascii="Arial" w:hAnsi="Arial" w:cs="Arial"/>
          <w:sz w:val="24"/>
          <w:szCs w:val="24"/>
        </w:rPr>
        <w:t>ории данного населенного пункта).</w:t>
      </w:r>
    </w:p>
    <w:p w:rsidR="00B236B3" w:rsidRPr="00E06C89" w:rsidRDefault="00B236B3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E06C89">
        <w:rPr>
          <w:rFonts w:ascii="Arial" w:hAnsi="Arial" w:cs="Arial"/>
          <w:sz w:val="24"/>
          <w:szCs w:val="24"/>
        </w:rPr>
        <w:t>Неблагоустроенным жилым фондом являются объекты жилой застройки (комнаты, квартиры, жилые дома), в которых отсутствуют инженерные системы, предусмотренные для территории данного населенного пункта.</w:t>
      </w:r>
    </w:p>
    <w:p w:rsidR="00B236B3" w:rsidRPr="00D56CB7" w:rsidRDefault="00B236B3" w:rsidP="0067114A">
      <w:pPr>
        <w:rPr>
          <w:rFonts w:ascii="Arial" w:hAnsi="Arial" w:cs="Arial"/>
          <w:sz w:val="16"/>
          <w:szCs w:val="16"/>
        </w:rPr>
      </w:pPr>
    </w:p>
    <w:p w:rsidR="00B236B3" w:rsidRPr="0018125B" w:rsidRDefault="00B236B3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>по договорам социального найма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 xml:space="preserve">применяются следующие </w:t>
      </w:r>
      <w:r w:rsidRPr="00D56CB7">
        <w:rPr>
          <w:rFonts w:ascii="Arial" w:hAnsi="Arial" w:cs="Arial"/>
        </w:rPr>
        <w:t xml:space="preserve">коэффициенты, характеризующие качество жилого помещения </w:t>
      </w:r>
      <w:r>
        <w:rPr>
          <w:rFonts w:ascii="Arial" w:hAnsi="Arial" w:cs="Arial"/>
        </w:rPr>
        <w:t>(К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</w:t>
      </w:r>
      <w:r w:rsidRPr="0018125B">
        <w:rPr>
          <w:rFonts w:ascii="Arial" w:hAnsi="Arial" w:cs="Arial"/>
        </w:rPr>
        <w:t>: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дома брусовые в размере 0,8;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Pr="0018125B">
        <w:rPr>
          <w:rFonts w:ascii="Arial" w:hAnsi="Arial" w:cs="Arial"/>
        </w:rPr>
        <w:t>ома арболитов</w:t>
      </w:r>
      <w:r>
        <w:rPr>
          <w:rFonts w:ascii="Arial" w:hAnsi="Arial" w:cs="Arial"/>
        </w:rPr>
        <w:t xml:space="preserve">ые, </w:t>
      </w:r>
      <w:r w:rsidRPr="0018125B">
        <w:rPr>
          <w:rFonts w:ascii="Arial" w:hAnsi="Arial" w:cs="Arial"/>
        </w:rPr>
        <w:t>камен</w:t>
      </w:r>
      <w:r>
        <w:rPr>
          <w:rFonts w:ascii="Arial" w:hAnsi="Arial" w:cs="Arial"/>
        </w:rPr>
        <w:t>ные (панельные) в размере 1,3</w:t>
      </w:r>
    </w:p>
    <w:p w:rsidR="00B236B3" w:rsidRPr="00D56CB7" w:rsidRDefault="00B236B3" w:rsidP="0067114A">
      <w:pPr>
        <w:rPr>
          <w:rFonts w:ascii="Arial" w:hAnsi="Arial" w:cs="Arial"/>
          <w:sz w:val="16"/>
          <w:szCs w:val="16"/>
        </w:rPr>
      </w:pPr>
    </w:p>
    <w:p w:rsidR="00B236B3" w:rsidRPr="0018125B" w:rsidRDefault="00B236B3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81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>по договорам социального найма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>применяются следующие</w:t>
      </w:r>
      <w:r>
        <w:rPr>
          <w:rFonts w:ascii="Arial" w:hAnsi="Arial" w:cs="Arial"/>
        </w:rPr>
        <w:t xml:space="preserve"> </w:t>
      </w:r>
      <w:r w:rsidRPr="00CB057A">
        <w:rPr>
          <w:rFonts w:ascii="Arial" w:hAnsi="Arial" w:cs="Arial"/>
        </w:rPr>
        <w:t>коэффициенты, характеризующие месторасположение дома (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3</w:t>
      </w:r>
      <w:r w:rsidRPr="00CB057A">
        <w:rPr>
          <w:rFonts w:ascii="Arial" w:hAnsi="Arial" w:cs="Arial"/>
        </w:rPr>
        <w:t>)</w:t>
      </w:r>
      <w:r w:rsidRPr="0018125B">
        <w:rPr>
          <w:rFonts w:ascii="Arial" w:hAnsi="Arial" w:cs="Arial"/>
        </w:rPr>
        <w:t>:</w:t>
      </w:r>
    </w:p>
    <w:p w:rsidR="00B236B3" w:rsidRPr="0018125B" w:rsidRDefault="00B236B3" w:rsidP="006711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125B">
        <w:rPr>
          <w:rFonts w:ascii="Arial" w:hAnsi="Arial" w:cs="Arial"/>
        </w:rPr>
        <w:t>.1. Жилые помещения, расположенные в домах по улицам и</w:t>
      </w:r>
      <w:r>
        <w:rPr>
          <w:rFonts w:ascii="Arial" w:hAnsi="Arial" w:cs="Arial"/>
        </w:rPr>
        <w:t xml:space="preserve"> переулкам</w:t>
      </w:r>
      <w:r w:rsidRPr="0018125B">
        <w:rPr>
          <w:rFonts w:ascii="Arial" w:hAnsi="Arial" w:cs="Arial"/>
        </w:rPr>
        <w:t>: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О.Кошевого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Матросова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 xml:space="preserve">улица Молодогвардейская 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Фадеева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Пер.Лесной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Пер.Школьный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Пер.Таежный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размере </w:t>
      </w:r>
      <w:r w:rsidRPr="0018125B">
        <w:rPr>
          <w:rFonts w:ascii="Arial" w:hAnsi="Arial" w:cs="Arial"/>
        </w:rPr>
        <w:t>1,3</w:t>
      </w:r>
    </w:p>
    <w:p w:rsidR="00B236B3" w:rsidRPr="0018125B" w:rsidRDefault="00B236B3" w:rsidP="0067114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125B">
        <w:rPr>
          <w:rFonts w:ascii="Arial" w:hAnsi="Arial" w:cs="Arial"/>
        </w:rPr>
        <w:t>.2. Жилые помещения, расположенные в домах по улицам: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Карбышева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Андросовой</w:t>
      </w:r>
    </w:p>
    <w:p w:rsidR="00B236B3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Громовой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улица Строительная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Шашева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Третьякевича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Шевцовой</w:t>
      </w:r>
    </w:p>
    <w:p w:rsidR="00B236B3" w:rsidRDefault="00B236B3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улица </w:t>
      </w:r>
      <w:r w:rsidRPr="0018125B">
        <w:rPr>
          <w:rFonts w:ascii="Arial" w:hAnsi="Arial" w:cs="Arial"/>
        </w:rPr>
        <w:t>Туркенича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Молодежная</w:t>
      </w:r>
    </w:p>
    <w:p w:rsidR="00B236B3" w:rsidRPr="0018125B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>улица Подсобное хозяйство</w:t>
      </w:r>
    </w:p>
    <w:p w:rsidR="00B236B3" w:rsidRDefault="00B236B3" w:rsidP="0067114A">
      <w:pPr>
        <w:ind w:firstLine="708"/>
        <w:rPr>
          <w:rFonts w:ascii="Arial" w:hAnsi="Arial" w:cs="Arial"/>
        </w:rPr>
      </w:pPr>
      <w:r w:rsidRPr="0018125B">
        <w:rPr>
          <w:rFonts w:ascii="Arial" w:hAnsi="Arial" w:cs="Arial"/>
        </w:rPr>
        <w:t xml:space="preserve">улица Подстанция  </w:t>
      </w:r>
    </w:p>
    <w:p w:rsidR="00B236B3" w:rsidRPr="0018125B" w:rsidRDefault="00B236B3" w:rsidP="00EE475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размере 0,8</w:t>
      </w:r>
    </w:p>
    <w:p w:rsidR="00B236B3" w:rsidRPr="0018125B" w:rsidRDefault="00B236B3" w:rsidP="0067114A">
      <w:pPr>
        <w:rPr>
          <w:rFonts w:ascii="Arial" w:hAnsi="Arial" w:cs="Arial"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Default="00B236B3" w:rsidP="00053319">
      <w:pPr>
        <w:spacing w:after="120"/>
        <w:ind w:firstLine="720"/>
        <w:jc w:val="both"/>
        <w:rPr>
          <w:b/>
          <w:bCs/>
        </w:rPr>
      </w:pPr>
    </w:p>
    <w:p w:rsidR="00B236B3" w:rsidRPr="00053319" w:rsidRDefault="00B236B3" w:rsidP="00053319">
      <w:pPr>
        <w:spacing w:after="120"/>
        <w:ind w:firstLine="720"/>
        <w:jc w:val="both"/>
        <w:rPr>
          <w:b/>
          <w:bCs/>
        </w:rPr>
      </w:pPr>
    </w:p>
    <w:sectPr w:rsidR="00B236B3" w:rsidRPr="00053319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D" w:rsidRDefault="007114ED">
      <w:r>
        <w:separator/>
      </w:r>
    </w:p>
  </w:endnote>
  <w:endnote w:type="continuationSeparator" w:id="0">
    <w:p w:rsidR="007114ED" w:rsidRDefault="0071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D" w:rsidRDefault="007114ED">
      <w:r>
        <w:separator/>
      </w:r>
    </w:p>
  </w:footnote>
  <w:footnote w:type="continuationSeparator" w:id="0">
    <w:p w:rsidR="007114ED" w:rsidRDefault="0071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50F8B"/>
    <w:multiLevelType w:val="hybridMultilevel"/>
    <w:tmpl w:val="1B5A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FD80382"/>
    <w:multiLevelType w:val="hybridMultilevel"/>
    <w:tmpl w:val="D98EB042"/>
    <w:lvl w:ilvl="0" w:tplc="8724DCF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551B"/>
    <w:rsid w:val="000367B1"/>
    <w:rsid w:val="000369AC"/>
    <w:rsid w:val="000379A6"/>
    <w:rsid w:val="00043AEB"/>
    <w:rsid w:val="00043C35"/>
    <w:rsid w:val="00051C7B"/>
    <w:rsid w:val="00053319"/>
    <w:rsid w:val="00077AF0"/>
    <w:rsid w:val="00085122"/>
    <w:rsid w:val="000874F8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209F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0F40"/>
    <w:rsid w:val="0018125B"/>
    <w:rsid w:val="001862F2"/>
    <w:rsid w:val="00196776"/>
    <w:rsid w:val="001A09D8"/>
    <w:rsid w:val="001A2826"/>
    <w:rsid w:val="001A4343"/>
    <w:rsid w:val="001A7F50"/>
    <w:rsid w:val="001C327F"/>
    <w:rsid w:val="001D3213"/>
    <w:rsid w:val="001D560E"/>
    <w:rsid w:val="001E7298"/>
    <w:rsid w:val="001F4752"/>
    <w:rsid w:val="002045D1"/>
    <w:rsid w:val="002173C7"/>
    <w:rsid w:val="002173D5"/>
    <w:rsid w:val="0022433C"/>
    <w:rsid w:val="00231702"/>
    <w:rsid w:val="00233196"/>
    <w:rsid w:val="00235443"/>
    <w:rsid w:val="00242A0E"/>
    <w:rsid w:val="0024380E"/>
    <w:rsid w:val="00247E31"/>
    <w:rsid w:val="002526B1"/>
    <w:rsid w:val="002552FD"/>
    <w:rsid w:val="00256219"/>
    <w:rsid w:val="00256F66"/>
    <w:rsid w:val="0025798A"/>
    <w:rsid w:val="002602CA"/>
    <w:rsid w:val="00261329"/>
    <w:rsid w:val="00261963"/>
    <w:rsid w:val="00262A8E"/>
    <w:rsid w:val="0026554E"/>
    <w:rsid w:val="00270E4F"/>
    <w:rsid w:val="00277231"/>
    <w:rsid w:val="00287375"/>
    <w:rsid w:val="00294A3F"/>
    <w:rsid w:val="00295DB3"/>
    <w:rsid w:val="002A1409"/>
    <w:rsid w:val="002A196A"/>
    <w:rsid w:val="002A461D"/>
    <w:rsid w:val="002B0402"/>
    <w:rsid w:val="002B1085"/>
    <w:rsid w:val="002B3F3F"/>
    <w:rsid w:val="002C0570"/>
    <w:rsid w:val="002C1734"/>
    <w:rsid w:val="002C698D"/>
    <w:rsid w:val="002E19F9"/>
    <w:rsid w:val="002E589F"/>
    <w:rsid w:val="002F009D"/>
    <w:rsid w:val="002F3035"/>
    <w:rsid w:val="0031749F"/>
    <w:rsid w:val="003267A2"/>
    <w:rsid w:val="00330473"/>
    <w:rsid w:val="0033462F"/>
    <w:rsid w:val="00336DFA"/>
    <w:rsid w:val="0033788B"/>
    <w:rsid w:val="00340F58"/>
    <w:rsid w:val="00343269"/>
    <w:rsid w:val="0034539A"/>
    <w:rsid w:val="00351698"/>
    <w:rsid w:val="00355823"/>
    <w:rsid w:val="00361A3E"/>
    <w:rsid w:val="00367858"/>
    <w:rsid w:val="00374B1C"/>
    <w:rsid w:val="00384E75"/>
    <w:rsid w:val="00395B12"/>
    <w:rsid w:val="003B0A5D"/>
    <w:rsid w:val="003B38D6"/>
    <w:rsid w:val="003B57EA"/>
    <w:rsid w:val="003B65B5"/>
    <w:rsid w:val="003B7AB0"/>
    <w:rsid w:val="003C6198"/>
    <w:rsid w:val="003D6ACE"/>
    <w:rsid w:val="003E158E"/>
    <w:rsid w:val="003E55F4"/>
    <w:rsid w:val="003E7569"/>
    <w:rsid w:val="003F17C2"/>
    <w:rsid w:val="003F75BE"/>
    <w:rsid w:val="0040459F"/>
    <w:rsid w:val="00412074"/>
    <w:rsid w:val="00417A95"/>
    <w:rsid w:val="00421D3F"/>
    <w:rsid w:val="00424F99"/>
    <w:rsid w:val="004411A0"/>
    <w:rsid w:val="004472E1"/>
    <w:rsid w:val="00452E6B"/>
    <w:rsid w:val="004539C4"/>
    <w:rsid w:val="00455A13"/>
    <w:rsid w:val="00456E18"/>
    <w:rsid w:val="00457ECC"/>
    <w:rsid w:val="00464CA4"/>
    <w:rsid w:val="00465735"/>
    <w:rsid w:val="00473D64"/>
    <w:rsid w:val="00475B65"/>
    <w:rsid w:val="004873A5"/>
    <w:rsid w:val="004903BD"/>
    <w:rsid w:val="004976E0"/>
    <w:rsid w:val="004A4400"/>
    <w:rsid w:val="004C4D48"/>
    <w:rsid w:val="004C7A75"/>
    <w:rsid w:val="004D102B"/>
    <w:rsid w:val="004D6263"/>
    <w:rsid w:val="004F2461"/>
    <w:rsid w:val="00523CF4"/>
    <w:rsid w:val="00531B4B"/>
    <w:rsid w:val="00533BDA"/>
    <w:rsid w:val="00540042"/>
    <w:rsid w:val="00540739"/>
    <w:rsid w:val="005613FB"/>
    <w:rsid w:val="005659A3"/>
    <w:rsid w:val="0057100F"/>
    <w:rsid w:val="00573FC1"/>
    <w:rsid w:val="005838F6"/>
    <w:rsid w:val="00586AC5"/>
    <w:rsid w:val="005A1ACA"/>
    <w:rsid w:val="005A255B"/>
    <w:rsid w:val="005A4CAD"/>
    <w:rsid w:val="005B3A53"/>
    <w:rsid w:val="005C02C4"/>
    <w:rsid w:val="005C654C"/>
    <w:rsid w:val="005C658B"/>
    <w:rsid w:val="005D79B9"/>
    <w:rsid w:val="005E20A1"/>
    <w:rsid w:val="005E2B45"/>
    <w:rsid w:val="0060058C"/>
    <w:rsid w:val="00601BC9"/>
    <w:rsid w:val="00604DA3"/>
    <w:rsid w:val="00606194"/>
    <w:rsid w:val="0063241C"/>
    <w:rsid w:val="00644378"/>
    <w:rsid w:val="0067114A"/>
    <w:rsid w:val="006846A8"/>
    <w:rsid w:val="00687E18"/>
    <w:rsid w:val="00694850"/>
    <w:rsid w:val="006A15AE"/>
    <w:rsid w:val="006A3859"/>
    <w:rsid w:val="006A3D26"/>
    <w:rsid w:val="006A7285"/>
    <w:rsid w:val="006B1C0B"/>
    <w:rsid w:val="006B4359"/>
    <w:rsid w:val="006C390D"/>
    <w:rsid w:val="006C5D15"/>
    <w:rsid w:val="006D4F4F"/>
    <w:rsid w:val="006F1154"/>
    <w:rsid w:val="006F1912"/>
    <w:rsid w:val="006F38E4"/>
    <w:rsid w:val="006F4C8E"/>
    <w:rsid w:val="007033F4"/>
    <w:rsid w:val="007114ED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1F8A"/>
    <w:rsid w:val="007625B5"/>
    <w:rsid w:val="0077009F"/>
    <w:rsid w:val="007B20E5"/>
    <w:rsid w:val="007B57BB"/>
    <w:rsid w:val="007D31F2"/>
    <w:rsid w:val="007D66D5"/>
    <w:rsid w:val="007E17D7"/>
    <w:rsid w:val="007F729C"/>
    <w:rsid w:val="00805328"/>
    <w:rsid w:val="00806193"/>
    <w:rsid w:val="00811422"/>
    <w:rsid w:val="0082025C"/>
    <w:rsid w:val="00826421"/>
    <w:rsid w:val="008301DB"/>
    <w:rsid w:val="00844125"/>
    <w:rsid w:val="008455BD"/>
    <w:rsid w:val="00847FAE"/>
    <w:rsid w:val="0086514A"/>
    <w:rsid w:val="00870D2D"/>
    <w:rsid w:val="00872CB6"/>
    <w:rsid w:val="00880411"/>
    <w:rsid w:val="00892D3D"/>
    <w:rsid w:val="008A0BEF"/>
    <w:rsid w:val="008A479E"/>
    <w:rsid w:val="008A5309"/>
    <w:rsid w:val="008A54D2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266B"/>
    <w:rsid w:val="008F4D3B"/>
    <w:rsid w:val="008F73D2"/>
    <w:rsid w:val="009050C0"/>
    <w:rsid w:val="00910326"/>
    <w:rsid w:val="00911049"/>
    <w:rsid w:val="00913141"/>
    <w:rsid w:val="009154FD"/>
    <w:rsid w:val="009166A6"/>
    <w:rsid w:val="00922034"/>
    <w:rsid w:val="0092413F"/>
    <w:rsid w:val="0092486D"/>
    <w:rsid w:val="009266B6"/>
    <w:rsid w:val="00940967"/>
    <w:rsid w:val="009450FD"/>
    <w:rsid w:val="009452E4"/>
    <w:rsid w:val="009541D9"/>
    <w:rsid w:val="00956FA0"/>
    <w:rsid w:val="00957D0F"/>
    <w:rsid w:val="0096051F"/>
    <w:rsid w:val="00963495"/>
    <w:rsid w:val="00970A71"/>
    <w:rsid w:val="00974C1A"/>
    <w:rsid w:val="009817AC"/>
    <w:rsid w:val="0098234D"/>
    <w:rsid w:val="009852FF"/>
    <w:rsid w:val="00992979"/>
    <w:rsid w:val="0099574D"/>
    <w:rsid w:val="009B29A2"/>
    <w:rsid w:val="009C383A"/>
    <w:rsid w:val="009C5C0A"/>
    <w:rsid w:val="009C7263"/>
    <w:rsid w:val="009D1A9F"/>
    <w:rsid w:val="009D36B4"/>
    <w:rsid w:val="009D3D30"/>
    <w:rsid w:val="009E17DB"/>
    <w:rsid w:val="009F0AA6"/>
    <w:rsid w:val="00A04AE7"/>
    <w:rsid w:val="00A136D3"/>
    <w:rsid w:val="00A13766"/>
    <w:rsid w:val="00A1647E"/>
    <w:rsid w:val="00A2026B"/>
    <w:rsid w:val="00A23530"/>
    <w:rsid w:val="00A36D1A"/>
    <w:rsid w:val="00A42419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05DA"/>
    <w:rsid w:val="00AD4CD0"/>
    <w:rsid w:val="00AD5547"/>
    <w:rsid w:val="00AD7F9C"/>
    <w:rsid w:val="00AE081E"/>
    <w:rsid w:val="00AF1A1F"/>
    <w:rsid w:val="00AF3393"/>
    <w:rsid w:val="00B07C6F"/>
    <w:rsid w:val="00B15FA4"/>
    <w:rsid w:val="00B22CDD"/>
    <w:rsid w:val="00B236B3"/>
    <w:rsid w:val="00B23725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2A49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26F0"/>
    <w:rsid w:val="00BD4D03"/>
    <w:rsid w:val="00BD65C2"/>
    <w:rsid w:val="00BD69C4"/>
    <w:rsid w:val="00BD7D7B"/>
    <w:rsid w:val="00BE0E27"/>
    <w:rsid w:val="00BE68A7"/>
    <w:rsid w:val="00BE6A3C"/>
    <w:rsid w:val="00BF1237"/>
    <w:rsid w:val="00C078A0"/>
    <w:rsid w:val="00C12420"/>
    <w:rsid w:val="00C16DA6"/>
    <w:rsid w:val="00C25FA5"/>
    <w:rsid w:val="00C26232"/>
    <w:rsid w:val="00C30CEA"/>
    <w:rsid w:val="00C402F7"/>
    <w:rsid w:val="00C4787A"/>
    <w:rsid w:val="00C60511"/>
    <w:rsid w:val="00C605B7"/>
    <w:rsid w:val="00C62195"/>
    <w:rsid w:val="00C632B4"/>
    <w:rsid w:val="00C75AE9"/>
    <w:rsid w:val="00C804D8"/>
    <w:rsid w:val="00C832AE"/>
    <w:rsid w:val="00C873B0"/>
    <w:rsid w:val="00CA0720"/>
    <w:rsid w:val="00CA3E4B"/>
    <w:rsid w:val="00CA5F1F"/>
    <w:rsid w:val="00CB057A"/>
    <w:rsid w:val="00CB1912"/>
    <w:rsid w:val="00CB1D1B"/>
    <w:rsid w:val="00CB31C7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11CFC"/>
    <w:rsid w:val="00D159DB"/>
    <w:rsid w:val="00D20176"/>
    <w:rsid w:val="00D20650"/>
    <w:rsid w:val="00D2254A"/>
    <w:rsid w:val="00D248BF"/>
    <w:rsid w:val="00D302F6"/>
    <w:rsid w:val="00D31130"/>
    <w:rsid w:val="00D31AC0"/>
    <w:rsid w:val="00D36548"/>
    <w:rsid w:val="00D479AE"/>
    <w:rsid w:val="00D52EB1"/>
    <w:rsid w:val="00D54E83"/>
    <w:rsid w:val="00D56CB7"/>
    <w:rsid w:val="00D646A3"/>
    <w:rsid w:val="00D72451"/>
    <w:rsid w:val="00D75822"/>
    <w:rsid w:val="00D901A5"/>
    <w:rsid w:val="00D91CFE"/>
    <w:rsid w:val="00D966C5"/>
    <w:rsid w:val="00DA6010"/>
    <w:rsid w:val="00DA6422"/>
    <w:rsid w:val="00DB17D9"/>
    <w:rsid w:val="00DB185E"/>
    <w:rsid w:val="00DB1FB9"/>
    <w:rsid w:val="00DB7FF6"/>
    <w:rsid w:val="00DC51CA"/>
    <w:rsid w:val="00DD67F5"/>
    <w:rsid w:val="00DE3D4B"/>
    <w:rsid w:val="00DE45CF"/>
    <w:rsid w:val="00DF17EF"/>
    <w:rsid w:val="00DF4B92"/>
    <w:rsid w:val="00DF5612"/>
    <w:rsid w:val="00E0288F"/>
    <w:rsid w:val="00E02BAC"/>
    <w:rsid w:val="00E05B98"/>
    <w:rsid w:val="00E06C89"/>
    <w:rsid w:val="00E106B8"/>
    <w:rsid w:val="00E115EA"/>
    <w:rsid w:val="00E147BC"/>
    <w:rsid w:val="00E2546B"/>
    <w:rsid w:val="00E25D2A"/>
    <w:rsid w:val="00E304F1"/>
    <w:rsid w:val="00E5012E"/>
    <w:rsid w:val="00E61AF1"/>
    <w:rsid w:val="00E66E15"/>
    <w:rsid w:val="00E8510F"/>
    <w:rsid w:val="00E93929"/>
    <w:rsid w:val="00EA3B28"/>
    <w:rsid w:val="00EA7FDE"/>
    <w:rsid w:val="00EB4EA5"/>
    <w:rsid w:val="00ED16F5"/>
    <w:rsid w:val="00ED207A"/>
    <w:rsid w:val="00ED2638"/>
    <w:rsid w:val="00EE475A"/>
    <w:rsid w:val="00EE60E9"/>
    <w:rsid w:val="00EF0C04"/>
    <w:rsid w:val="00F00F3F"/>
    <w:rsid w:val="00F1334C"/>
    <w:rsid w:val="00F17289"/>
    <w:rsid w:val="00F27B3E"/>
    <w:rsid w:val="00F32BE8"/>
    <w:rsid w:val="00F35E34"/>
    <w:rsid w:val="00F42759"/>
    <w:rsid w:val="00F56738"/>
    <w:rsid w:val="00F57113"/>
    <w:rsid w:val="00F65BCF"/>
    <w:rsid w:val="00F72BA9"/>
    <w:rsid w:val="00F73013"/>
    <w:rsid w:val="00F75CFD"/>
    <w:rsid w:val="00F816D0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0841"/>
    <w:rsid w:val="00FE1C1E"/>
    <w:rsid w:val="00FE2360"/>
    <w:rsid w:val="00FE34DC"/>
    <w:rsid w:val="00FE5D01"/>
    <w:rsid w:val="00FF585F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8DF673-C0AC-444D-9A62-BE1EADC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3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573FC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573FC1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73FC1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73FC1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73FC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73FC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uiPriority w:val="99"/>
    <w:rsid w:val="00D206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573FC1"/>
    <w:rPr>
      <w:rFonts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73FC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573FC1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B07C6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uiPriority w:val="99"/>
    <w:rsid w:val="004C4D4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12">
    <w:name w:val="Знак1"/>
    <w:basedOn w:val="a"/>
    <w:next w:val="a"/>
    <w:uiPriority w:val="99"/>
    <w:semiHidden/>
    <w:rsid w:val="00043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043AEB"/>
    <w:pPr>
      <w:widowControl w:val="0"/>
    </w:pPr>
  </w:style>
  <w:style w:type="paragraph" w:customStyle="1" w:styleId="ListParagraph1">
    <w:name w:val="List Paragraph1"/>
    <w:basedOn w:val="a"/>
    <w:uiPriority w:val="99"/>
    <w:rsid w:val="00671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Sayga</cp:lastModifiedBy>
  <cp:revision>9</cp:revision>
  <cp:lastPrinted>2017-03-15T03:24:00Z</cp:lastPrinted>
  <dcterms:created xsi:type="dcterms:W3CDTF">2017-03-14T08:13:00Z</dcterms:created>
  <dcterms:modified xsi:type="dcterms:W3CDTF">2019-01-21T07:22:00Z</dcterms:modified>
</cp:coreProperties>
</file>